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88AE" w14:textId="77777777" w:rsidR="00BE03F4" w:rsidRDefault="007A06FC">
      <w:pPr>
        <w:rPr>
          <w:b/>
        </w:rPr>
      </w:pPr>
      <w:r>
        <w:rPr>
          <w:b/>
        </w:rPr>
        <w:t>REFERENCE:</w:t>
      </w:r>
    </w:p>
    <w:p w14:paraId="36C357C0" w14:textId="77777777" w:rsidR="00BE03F4" w:rsidRDefault="007A06FC">
      <w:proofErr w:type="spellStart"/>
      <w:r>
        <w:t>Agosti</w:t>
      </w:r>
      <w:proofErr w:type="spellEnd"/>
      <w:r>
        <w:t xml:space="preserve">, J., MPP, Connors, K., MSW, LCSW-C, </w:t>
      </w:r>
      <w:proofErr w:type="spellStart"/>
      <w:r>
        <w:t>Hisle</w:t>
      </w:r>
      <w:proofErr w:type="spellEnd"/>
      <w:r>
        <w:t xml:space="preserve">, B., MSW, Kiser, L., PhD, </w:t>
      </w:r>
      <w:proofErr w:type="spellStart"/>
      <w:r>
        <w:t>Streider</w:t>
      </w:r>
      <w:proofErr w:type="spellEnd"/>
      <w:r>
        <w:t>, F., PhD,</w:t>
      </w:r>
    </w:p>
    <w:p w14:paraId="7F0A20BC" w14:textId="77777777" w:rsidR="00BE03F4" w:rsidRDefault="007A06FC">
      <w:r>
        <w:t>Thompson, E., PhD. Baltimore: A Trauma and Resilience Informed City for Children and</w:t>
      </w:r>
    </w:p>
    <w:p w14:paraId="4296D125" w14:textId="77777777" w:rsidR="00BE03F4" w:rsidRDefault="007A06FC">
      <w:r>
        <w:t>Families – Breakthrough Series Collaborative Final Report. The Baltimore Partnership for</w:t>
      </w:r>
    </w:p>
    <w:p w14:paraId="2EE2543B" w14:textId="77777777" w:rsidR="00BE03F4" w:rsidRDefault="007A06FC">
      <w:r>
        <w:t>Family and Trauma-Informed Care (2016).</w:t>
      </w:r>
    </w:p>
    <w:p w14:paraId="3BC62277" w14:textId="7E195C67" w:rsidR="00BE03F4" w:rsidRDefault="00BE03F4"/>
    <w:p w14:paraId="070A9462" w14:textId="77777777" w:rsidR="00E60D97" w:rsidRDefault="00E60D97"/>
    <w:p w14:paraId="3B251090" w14:textId="77777777" w:rsidR="00BE03F4" w:rsidRDefault="007A06FC" w:rsidP="006113B4">
      <w:pPr>
        <w:pBdr>
          <w:top w:val="nil"/>
          <w:left w:val="nil"/>
          <w:bottom w:val="nil"/>
          <w:right w:val="nil"/>
          <w:between w:val="nil"/>
        </w:pBdr>
        <w:shd w:val="clear" w:color="auto" w:fill="C6D9F1"/>
        <w:contextualSpacing/>
        <w:rPr>
          <w:b/>
          <w:color w:val="000000"/>
          <w:sz w:val="32"/>
          <w:szCs w:val="32"/>
        </w:rPr>
      </w:pPr>
      <w:r>
        <w:rPr>
          <w:b/>
          <w:color w:val="000000"/>
          <w:sz w:val="32"/>
          <w:szCs w:val="32"/>
        </w:rPr>
        <w:t>Racial and Economic Justice</w:t>
      </w:r>
    </w:p>
    <w:p w14:paraId="17F93C48" w14:textId="20220F7B" w:rsidR="00BE03F4" w:rsidRDefault="00BE03F4">
      <w:pPr>
        <w:pBdr>
          <w:top w:val="nil"/>
          <w:left w:val="nil"/>
          <w:bottom w:val="nil"/>
          <w:right w:val="nil"/>
          <w:between w:val="nil"/>
        </w:pBdr>
        <w:shd w:val="clear" w:color="auto" w:fill="FFFFFF"/>
        <w:ind w:left="-360"/>
        <w:rPr>
          <w:color w:val="000000"/>
          <w:sz w:val="32"/>
          <w:szCs w:val="32"/>
        </w:rPr>
      </w:pPr>
    </w:p>
    <w:p w14:paraId="7FFADADB" w14:textId="77777777" w:rsidR="006113B4" w:rsidRPr="006113B4" w:rsidRDefault="006113B4" w:rsidP="006113B4">
      <w:pPr>
        <w:rPr>
          <w:rFonts w:asciiTheme="minorHAnsi" w:hAnsiTheme="minorHAnsi" w:cs="Arial"/>
          <w:color w:val="222222"/>
          <w:sz w:val="28"/>
          <w:szCs w:val="28"/>
          <w:shd w:val="clear" w:color="auto" w:fill="FFFFFF"/>
        </w:rPr>
      </w:pPr>
      <w:r w:rsidRPr="006113B4">
        <w:rPr>
          <w:rFonts w:asciiTheme="minorHAnsi" w:hAnsiTheme="minorHAnsi" w:cs="Arial"/>
          <w:color w:val="222222"/>
          <w:sz w:val="28"/>
          <w:szCs w:val="28"/>
          <w:shd w:val="clear" w:color="auto" w:fill="FFFFFF"/>
        </w:rPr>
        <w:t>"Racism is a trauma and thus must be a focal point of trauma-informed work. Racism includes interpersonal, internalized, institutional and systemic experiences, events and exposures" (p. 12).</w:t>
      </w:r>
    </w:p>
    <w:p w14:paraId="0D89F14D" w14:textId="77777777" w:rsidR="006113B4" w:rsidRDefault="006113B4">
      <w:pPr>
        <w:pBdr>
          <w:top w:val="nil"/>
          <w:left w:val="nil"/>
          <w:bottom w:val="nil"/>
          <w:right w:val="nil"/>
          <w:between w:val="nil"/>
        </w:pBdr>
        <w:shd w:val="clear" w:color="auto" w:fill="FFFFFF"/>
        <w:ind w:left="-360"/>
        <w:rPr>
          <w:color w:val="000000"/>
          <w:sz w:val="32"/>
          <w:szCs w:val="32"/>
        </w:rPr>
      </w:pPr>
      <w:bookmarkStart w:id="0" w:name="_GoBack"/>
      <w:bookmarkEnd w:id="0"/>
    </w:p>
    <w:tbl>
      <w:tblPr>
        <w:tblStyle w:val="a"/>
        <w:tblW w:w="8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8388"/>
      </w:tblGrid>
      <w:tr w:rsidR="00BE03F4" w14:paraId="39886C87" w14:textId="77777777">
        <w:trPr>
          <w:trHeight w:val="2280"/>
        </w:trPr>
        <w:tc>
          <w:tcPr>
            <w:tcW w:w="540" w:type="dxa"/>
            <w:shd w:val="clear" w:color="auto" w:fill="C6D9F1"/>
            <w:vAlign w:val="center"/>
          </w:tcPr>
          <w:p w14:paraId="4F8A5313" w14:textId="77777777" w:rsidR="00BE03F4" w:rsidRDefault="007A06FC">
            <w:pPr>
              <w:ind w:left="-496" w:firstLine="27"/>
              <w:jc w:val="center"/>
              <w:rPr>
                <w:b/>
                <w:sz w:val="32"/>
                <w:szCs w:val="32"/>
              </w:rPr>
            </w:pPr>
            <w:bookmarkStart w:id="1" w:name="3dy6vkm" w:colFirst="0" w:colLast="0"/>
            <w:bookmarkStart w:id="2" w:name="1t3h5sf" w:colFirst="0" w:colLast="0"/>
            <w:bookmarkEnd w:id="1"/>
            <w:bookmarkEnd w:id="2"/>
            <w:r>
              <w:rPr>
                <w:b/>
                <w:sz w:val="32"/>
                <w:szCs w:val="32"/>
              </w:rPr>
              <w:t xml:space="preserve">      A</w:t>
            </w:r>
          </w:p>
        </w:tc>
        <w:tc>
          <w:tcPr>
            <w:tcW w:w="8388" w:type="dxa"/>
            <w:vAlign w:val="center"/>
          </w:tcPr>
          <w:p w14:paraId="08A1CD3B" w14:textId="77777777" w:rsidR="00BE03F4" w:rsidRDefault="007A06FC">
            <w:pPr>
              <w:rPr>
                <w:b/>
                <w:sz w:val="32"/>
                <w:szCs w:val="32"/>
              </w:rPr>
            </w:pPr>
            <w:r>
              <w:rPr>
                <w:b/>
                <w:sz w:val="32"/>
                <w:szCs w:val="32"/>
              </w:rPr>
              <w:t xml:space="preserve">Recognizing Life Experiences and Implicit Bias: </w:t>
            </w:r>
          </w:p>
          <w:p w14:paraId="424B154B" w14:textId="77777777" w:rsidR="00BE03F4" w:rsidRDefault="007A06FC">
            <w:pPr>
              <w:numPr>
                <w:ilvl w:val="0"/>
                <w:numId w:val="3"/>
              </w:numPr>
              <w:pBdr>
                <w:top w:val="nil"/>
                <w:left w:val="nil"/>
                <w:bottom w:val="nil"/>
                <w:right w:val="nil"/>
                <w:between w:val="nil"/>
              </w:pBdr>
              <w:contextualSpacing/>
              <w:rPr>
                <w:color w:val="000000"/>
                <w:sz w:val="28"/>
                <w:szCs w:val="28"/>
              </w:rPr>
            </w:pPr>
            <w:r>
              <w:rPr>
                <w:color w:val="000000"/>
                <w:sz w:val="28"/>
                <w:szCs w:val="28"/>
              </w:rPr>
              <w:t xml:space="preserve">We reflect on and remain mindful of how our own family upbringings, personal identities, power, and privilege impact our interactions. </w:t>
            </w:r>
          </w:p>
          <w:p w14:paraId="557CB550" w14:textId="77777777" w:rsidR="00BE03F4" w:rsidRDefault="007A06FC">
            <w:pPr>
              <w:numPr>
                <w:ilvl w:val="0"/>
                <w:numId w:val="3"/>
              </w:numPr>
              <w:pBdr>
                <w:top w:val="nil"/>
                <w:left w:val="nil"/>
                <w:bottom w:val="nil"/>
                <w:right w:val="nil"/>
                <w:between w:val="nil"/>
              </w:pBdr>
              <w:contextualSpacing/>
              <w:rPr>
                <w:color w:val="000000"/>
                <w:sz w:val="28"/>
                <w:szCs w:val="28"/>
              </w:rPr>
            </w:pPr>
            <w:r>
              <w:rPr>
                <w:color w:val="000000"/>
                <w:sz w:val="28"/>
                <w:szCs w:val="28"/>
              </w:rPr>
              <w:t xml:space="preserve">We work with others in ways that equitably affirms their race, culture, language, and identities. </w:t>
            </w:r>
          </w:p>
          <w:p w14:paraId="2C449A73" w14:textId="77777777" w:rsidR="00BE03F4" w:rsidRDefault="007A06FC">
            <w:pPr>
              <w:numPr>
                <w:ilvl w:val="0"/>
                <w:numId w:val="3"/>
              </w:numPr>
              <w:pBdr>
                <w:top w:val="nil"/>
                <w:left w:val="nil"/>
                <w:bottom w:val="nil"/>
                <w:right w:val="nil"/>
                <w:between w:val="nil"/>
              </w:pBdr>
              <w:contextualSpacing/>
              <w:rPr>
                <w:color w:val="000000"/>
                <w:sz w:val="28"/>
                <w:szCs w:val="28"/>
              </w:rPr>
            </w:pPr>
            <w:r>
              <w:rPr>
                <w:color w:val="000000"/>
                <w:sz w:val="28"/>
                <w:szCs w:val="28"/>
              </w:rPr>
              <w:t xml:space="preserve">We engage in education about cultural humility, trust, and respect. </w:t>
            </w:r>
          </w:p>
          <w:p w14:paraId="5EE60631" w14:textId="77777777" w:rsidR="00BE03F4" w:rsidRDefault="007A06FC">
            <w:pPr>
              <w:numPr>
                <w:ilvl w:val="0"/>
                <w:numId w:val="3"/>
              </w:numPr>
              <w:pBdr>
                <w:top w:val="nil"/>
                <w:left w:val="nil"/>
                <w:bottom w:val="nil"/>
                <w:right w:val="nil"/>
                <w:between w:val="nil"/>
              </w:pBdr>
              <w:contextualSpacing/>
              <w:rPr>
                <w:color w:val="000000"/>
                <w:sz w:val="28"/>
                <w:szCs w:val="28"/>
              </w:rPr>
            </w:pPr>
            <w:r>
              <w:rPr>
                <w:color w:val="000000"/>
                <w:sz w:val="28"/>
                <w:szCs w:val="28"/>
              </w:rPr>
              <w:t>We advocate for generational awareness, recognizing racial identity across the lifespan, which incorporates educating children about their history or racial identity and the influence on economic justice.</w:t>
            </w:r>
          </w:p>
        </w:tc>
      </w:tr>
      <w:tr w:rsidR="00BE03F4" w14:paraId="2C2BD0A2" w14:textId="77777777">
        <w:trPr>
          <w:trHeight w:val="2400"/>
        </w:trPr>
        <w:tc>
          <w:tcPr>
            <w:tcW w:w="540" w:type="dxa"/>
            <w:shd w:val="clear" w:color="auto" w:fill="C6D9F1"/>
            <w:vAlign w:val="center"/>
          </w:tcPr>
          <w:p w14:paraId="41B85202" w14:textId="77777777" w:rsidR="00BE03F4" w:rsidRDefault="007A06FC">
            <w:pPr>
              <w:jc w:val="center"/>
              <w:rPr>
                <w:b/>
                <w:sz w:val="32"/>
                <w:szCs w:val="32"/>
              </w:rPr>
            </w:pPr>
            <w:r>
              <w:rPr>
                <w:b/>
                <w:sz w:val="32"/>
                <w:szCs w:val="32"/>
              </w:rPr>
              <w:t>B</w:t>
            </w:r>
          </w:p>
        </w:tc>
        <w:tc>
          <w:tcPr>
            <w:tcW w:w="8388" w:type="dxa"/>
            <w:vAlign w:val="center"/>
          </w:tcPr>
          <w:p w14:paraId="572EDDD5" w14:textId="77777777" w:rsidR="00BE03F4" w:rsidRDefault="007A06FC">
            <w:pPr>
              <w:rPr>
                <w:sz w:val="32"/>
                <w:szCs w:val="32"/>
              </w:rPr>
            </w:pPr>
            <w:r>
              <w:rPr>
                <w:b/>
                <w:sz w:val="32"/>
                <w:szCs w:val="32"/>
              </w:rPr>
              <w:t>Understanding Bias and Inequities:</w:t>
            </w:r>
            <w:r>
              <w:rPr>
                <w:sz w:val="32"/>
                <w:szCs w:val="32"/>
              </w:rPr>
              <w:t xml:space="preserve"> </w:t>
            </w:r>
          </w:p>
          <w:p w14:paraId="3C011CAE" w14:textId="77777777" w:rsidR="00BE03F4" w:rsidRDefault="007A06FC">
            <w:pPr>
              <w:numPr>
                <w:ilvl w:val="0"/>
                <w:numId w:val="4"/>
              </w:numPr>
              <w:pBdr>
                <w:top w:val="nil"/>
                <w:left w:val="nil"/>
                <w:bottom w:val="nil"/>
                <w:right w:val="nil"/>
                <w:between w:val="nil"/>
              </w:pBdr>
              <w:contextualSpacing/>
              <w:rPr>
                <w:color w:val="000000"/>
                <w:sz w:val="28"/>
                <w:szCs w:val="28"/>
              </w:rPr>
            </w:pPr>
            <w:r>
              <w:rPr>
                <w:color w:val="000000"/>
                <w:sz w:val="28"/>
                <w:szCs w:val="28"/>
              </w:rPr>
              <w:t xml:space="preserve">We encourage voices and stories from the community to collect information on race and ethnicity and poverty to identify and guide strategies that avoid implicit bias, dismantle racism, and address inequities in agency/organization/program practices, decision-making, and outcomes. While doing so, we are mindful to avoid exploitation of communities, their voices and their narratives and to allow communities to determine which stories best represent their truths. </w:t>
            </w:r>
          </w:p>
          <w:p w14:paraId="11B6130F" w14:textId="77777777" w:rsidR="00BE03F4" w:rsidRDefault="007A06FC">
            <w:pPr>
              <w:numPr>
                <w:ilvl w:val="0"/>
                <w:numId w:val="4"/>
              </w:numPr>
              <w:pBdr>
                <w:top w:val="nil"/>
                <w:left w:val="nil"/>
                <w:bottom w:val="nil"/>
                <w:right w:val="nil"/>
                <w:between w:val="nil"/>
              </w:pBdr>
              <w:contextualSpacing/>
              <w:rPr>
                <w:color w:val="000000"/>
                <w:sz w:val="28"/>
                <w:szCs w:val="28"/>
              </w:rPr>
            </w:pPr>
            <w:r>
              <w:rPr>
                <w:color w:val="000000"/>
                <w:sz w:val="28"/>
                <w:szCs w:val="28"/>
              </w:rPr>
              <w:t xml:space="preserve">We value and encourage voice and stories by and from the community. We value building safety in our learning community in order to let voices be heard. </w:t>
            </w:r>
          </w:p>
          <w:p w14:paraId="1105E3BE" w14:textId="77777777" w:rsidR="00BE03F4" w:rsidRDefault="007A06FC">
            <w:pPr>
              <w:numPr>
                <w:ilvl w:val="0"/>
                <w:numId w:val="4"/>
              </w:numPr>
              <w:pBdr>
                <w:top w:val="nil"/>
                <w:left w:val="nil"/>
                <w:bottom w:val="nil"/>
                <w:right w:val="nil"/>
                <w:between w:val="nil"/>
              </w:pBdr>
              <w:contextualSpacing/>
              <w:rPr>
                <w:color w:val="000000"/>
                <w:sz w:val="28"/>
                <w:szCs w:val="28"/>
              </w:rPr>
            </w:pPr>
            <w:r>
              <w:rPr>
                <w:color w:val="000000"/>
                <w:sz w:val="28"/>
                <w:szCs w:val="28"/>
              </w:rPr>
              <w:t xml:space="preserve">We use the learner stance in order to engage in cultural </w:t>
            </w:r>
            <w:r>
              <w:rPr>
                <w:color w:val="000000"/>
                <w:sz w:val="28"/>
                <w:szCs w:val="28"/>
              </w:rPr>
              <w:lastRenderedPageBreak/>
              <w:t xml:space="preserve">humility.  </w:t>
            </w:r>
          </w:p>
          <w:p w14:paraId="29FEB9D4" w14:textId="77777777" w:rsidR="00BE03F4" w:rsidRDefault="007A06FC">
            <w:pPr>
              <w:numPr>
                <w:ilvl w:val="0"/>
                <w:numId w:val="4"/>
              </w:numPr>
              <w:pBdr>
                <w:top w:val="nil"/>
                <w:left w:val="nil"/>
                <w:bottom w:val="nil"/>
                <w:right w:val="nil"/>
                <w:between w:val="nil"/>
              </w:pBdr>
              <w:contextualSpacing/>
              <w:rPr>
                <w:color w:val="000000"/>
                <w:sz w:val="32"/>
                <w:szCs w:val="32"/>
              </w:rPr>
            </w:pPr>
            <w:r>
              <w:rPr>
                <w:color w:val="000000"/>
                <w:sz w:val="28"/>
                <w:szCs w:val="28"/>
              </w:rPr>
              <w:t>We understand historical trauma, harm, and oppression and apply this knowledge to inequity in practice today.</w:t>
            </w:r>
          </w:p>
        </w:tc>
      </w:tr>
      <w:tr w:rsidR="00BE03F4" w14:paraId="64C717AD" w14:textId="77777777">
        <w:trPr>
          <w:trHeight w:val="880"/>
        </w:trPr>
        <w:tc>
          <w:tcPr>
            <w:tcW w:w="540" w:type="dxa"/>
            <w:shd w:val="clear" w:color="auto" w:fill="C6D9F1"/>
            <w:vAlign w:val="center"/>
          </w:tcPr>
          <w:p w14:paraId="27EFAFCB" w14:textId="77777777" w:rsidR="00BE03F4" w:rsidRDefault="007A06FC">
            <w:pPr>
              <w:jc w:val="center"/>
              <w:rPr>
                <w:b/>
                <w:sz w:val="32"/>
                <w:szCs w:val="32"/>
              </w:rPr>
            </w:pPr>
            <w:r>
              <w:rPr>
                <w:b/>
                <w:sz w:val="32"/>
                <w:szCs w:val="32"/>
              </w:rPr>
              <w:lastRenderedPageBreak/>
              <w:t>C</w:t>
            </w:r>
          </w:p>
        </w:tc>
        <w:tc>
          <w:tcPr>
            <w:tcW w:w="8388" w:type="dxa"/>
            <w:vAlign w:val="center"/>
          </w:tcPr>
          <w:p w14:paraId="3137C987" w14:textId="77777777" w:rsidR="00BE03F4" w:rsidRDefault="007A06FC">
            <w:pPr>
              <w:rPr>
                <w:b/>
                <w:sz w:val="32"/>
                <w:szCs w:val="32"/>
              </w:rPr>
            </w:pPr>
            <w:r>
              <w:rPr>
                <w:b/>
                <w:sz w:val="32"/>
                <w:szCs w:val="32"/>
              </w:rPr>
              <w:t xml:space="preserve">Honoring Identity in Environments: </w:t>
            </w:r>
          </w:p>
          <w:p w14:paraId="443AFE29" w14:textId="77777777" w:rsidR="00BE03F4" w:rsidRDefault="007A06FC">
            <w:pPr>
              <w:numPr>
                <w:ilvl w:val="0"/>
                <w:numId w:val="5"/>
              </w:numPr>
              <w:pBdr>
                <w:top w:val="nil"/>
                <w:left w:val="nil"/>
                <w:bottom w:val="nil"/>
                <w:right w:val="nil"/>
                <w:between w:val="nil"/>
              </w:pBdr>
              <w:contextualSpacing/>
              <w:rPr>
                <w:color w:val="000000"/>
                <w:sz w:val="28"/>
                <w:szCs w:val="28"/>
              </w:rPr>
            </w:pPr>
            <w:r>
              <w:rPr>
                <w:color w:val="000000"/>
                <w:sz w:val="28"/>
                <w:szCs w:val="28"/>
              </w:rPr>
              <w:t>We recognize the importance of toys, books, visuals, activities, and our overall political and physical environment promoting the self-esteem and resilience of all children and families by authentically reflecting the racial, ethnic and economic diversity of the families served</w:t>
            </w:r>
          </w:p>
          <w:p w14:paraId="263534A0" w14:textId="77777777" w:rsidR="00BE03F4" w:rsidRDefault="007A06FC">
            <w:pPr>
              <w:numPr>
                <w:ilvl w:val="0"/>
                <w:numId w:val="5"/>
              </w:numPr>
              <w:pBdr>
                <w:top w:val="nil"/>
                <w:left w:val="nil"/>
                <w:bottom w:val="nil"/>
                <w:right w:val="nil"/>
                <w:between w:val="nil"/>
              </w:pBdr>
              <w:contextualSpacing/>
              <w:rPr>
                <w:color w:val="000000"/>
                <w:sz w:val="28"/>
                <w:szCs w:val="28"/>
              </w:rPr>
            </w:pPr>
            <w:r>
              <w:rPr>
                <w:color w:val="000000"/>
                <w:sz w:val="28"/>
                <w:szCs w:val="28"/>
              </w:rPr>
              <w:t xml:space="preserve">We value multiculturalism and diversity. </w:t>
            </w:r>
          </w:p>
          <w:p w14:paraId="6230ADC6" w14:textId="77777777" w:rsidR="00BE03F4" w:rsidRDefault="007A06FC">
            <w:pPr>
              <w:numPr>
                <w:ilvl w:val="0"/>
                <w:numId w:val="5"/>
              </w:numPr>
              <w:pBdr>
                <w:top w:val="nil"/>
                <w:left w:val="nil"/>
                <w:bottom w:val="nil"/>
                <w:right w:val="nil"/>
                <w:between w:val="nil"/>
              </w:pBdr>
              <w:contextualSpacing/>
              <w:rPr>
                <w:color w:val="000000"/>
                <w:sz w:val="28"/>
                <w:szCs w:val="28"/>
              </w:rPr>
            </w:pPr>
            <w:r>
              <w:rPr>
                <w:color w:val="000000"/>
                <w:sz w:val="28"/>
                <w:szCs w:val="28"/>
              </w:rPr>
              <w:t>We educate politicians about the ills of gentrification and oppression.</w:t>
            </w:r>
          </w:p>
          <w:p w14:paraId="008761FF" w14:textId="77777777" w:rsidR="00BE03F4" w:rsidRDefault="007A06FC">
            <w:pPr>
              <w:numPr>
                <w:ilvl w:val="0"/>
                <w:numId w:val="5"/>
              </w:numPr>
              <w:pBdr>
                <w:top w:val="nil"/>
                <w:left w:val="nil"/>
                <w:bottom w:val="nil"/>
                <w:right w:val="nil"/>
                <w:between w:val="nil"/>
              </w:pBdr>
              <w:contextualSpacing/>
              <w:rPr>
                <w:color w:val="000000"/>
                <w:sz w:val="32"/>
                <w:szCs w:val="32"/>
              </w:rPr>
            </w:pPr>
            <w:r>
              <w:rPr>
                <w:color w:val="000000"/>
                <w:sz w:val="28"/>
                <w:szCs w:val="28"/>
              </w:rPr>
              <w:t xml:space="preserve">We recognize, support and accept a range of identities and expression as we establish professional norms. </w:t>
            </w:r>
          </w:p>
        </w:tc>
      </w:tr>
      <w:tr w:rsidR="00BE03F4" w14:paraId="0D6E7596" w14:textId="77777777">
        <w:trPr>
          <w:trHeight w:val="3040"/>
        </w:trPr>
        <w:tc>
          <w:tcPr>
            <w:tcW w:w="540" w:type="dxa"/>
            <w:shd w:val="clear" w:color="auto" w:fill="C6D9F1"/>
            <w:vAlign w:val="center"/>
          </w:tcPr>
          <w:p w14:paraId="44E42FD9" w14:textId="77777777" w:rsidR="00BE03F4" w:rsidRDefault="007A06FC">
            <w:pPr>
              <w:jc w:val="center"/>
              <w:rPr>
                <w:b/>
                <w:sz w:val="32"/>
                <w:szCs w:val="32"/>
              </w:rPr>
            </w:pPr>
            <w:r>
              <w:rPr>
                <w:b/>
                <w:sz w:val="32"/>
                <w:szCs w:val="32"/>
              </w:rPr>
              <w:t>D</w:t>
            </w:r>
          </w:p>
        </w:tc>
        <w:tc>
          <w:tcPr>
            <w:tcW w:w="8388" w:type="dxa"/>
            <w:vAlign w:val="center"/>
          </w:tcPr>
          <w:p w14:paraId="010C81A3" w14:textId="77777777" w:rsidR="00BE03F4" w:rsidRDefault="007A06FC">
            <w:pPr>
              <w:rPr>
                <w:b/>
                <w:sz w:val="32"/>
                <w:szCs w:val="32"/>
              </w:rPr>
            </w:pPr>
            <w:r>
              <w:rPr>
                <w:b/>
                <w:sz w:val="32"/>
                <w:szCs w:val="32"/>
              </w:rPr>
              <w:t xml:space="preserve">Cultivating and Supporting Leaders of Color and Promoting Economic Equity: </w:t>
            </w:r>
          </w:p>
          <w:p w14:paraId="57D5E99C" w14:textId="77777777" w:rsidR="00BE03F4" w:rsidRDefault="007A06FC">
            <w:pPr>
              <w:numPr>
                <w:ilvl w:val="0"/>
                <w:numId w:val="6"/>
              </w:numPr>
              <w:pBdr>
                <w:top w:val="nil"/>
                <w:left w:val="nil"/>
                <w:bottom w:val="nil"/>
                <w:right w:val="nil"/>
                <w:between w:val="nil"/>
              </w:pBdr>
              <w:contextualSpacing/>
              <w:rPr>
                <w:color w:val="000000"/>
                <w:sz w:val="32"/>
                <w:szCs w:val="32"/>
              </w:rPr>
            </w:pPr>
            <w:r>
              <w:rPr>
                <w:color w:val="000000"/>
                <w:sz w:val="28"/>
                <w:szCs w:val="28"/>
              </w:rPr>
              <w:t xml:space="preserve">We provide people of color with viable employment opportunities and ensure that employment practices, including pay, hiring, advancement, evaluation, and disciplinary practices, cultivate and support leaders of color from within the community. </w:t>
            </w:r>
          </w:p>
          <w:p w14:paraId="446FE3A2" w14:textId="77777777" w:rsidR="00BE03F4" w:rsidRDefault="007A06FC">
            <w:pPr>
              <w:numPr>
                <w:ilvl w:val="0"/>
                <w:numId w:val="6"/>
              </w:numPr>
              <w:pBdr>
                <w:top w:val="nil"/>
                <w:left w:val="nil"/>
                <w:bottom w:val="nil"/>
                <w:right w:val="nil"/>
                <w:between w:val="nil"/>
              </w:pBdr>
              <w:contextualSpacing/>
              <w:rPr>
                <w:color w:val="000000"/>
                <w:sz w:val="32"/>
                <w:szCs w:val="32"/>
              </w:rPr>
            </w:pPr>
            <w:r>
              <w:rPr>
                <w:color w:val="000000"/>
                <w:sz w:val="28"/>
                <w:szCs w:val="28"/>
              </w:rPr>
              <w:t>We value the cultivation of leaders from within the community and offer mentorship whenever possible</w:t>
            </w:r>
            <w:r>
              <w:rPr>
                <w:sz w:val="28"/>
                <w:szCs w:val="28"/>
              </w:rPr>
              <w:t>.</w:t>
            </w:r>
          </w:p>
          <w:p w14:paraId="137C9A9E" w14:textId="77777777" w:rsidR="00BE03F4" w:rsidRDefault="007A06FC">
            <w:pPr>
              <w:numPr>
                <w:ilvl w:val="0"/>
                <w:numId w:val="6"/>
              </w:numPr>
              <w:contextualSpacing/>
              <w:rPr>
                <w:sz w:val="32"/>
                <w:szCs w:val="32"/>
              </w:rPr>
            </w:pPr>
            <w:r>
              <w:rPr>
                <w:sz w:val="28"/>
                <w:szCs w:val="28"/>
              </w:rPr>
              <w:t>We understand the importance of wellness, indigenous healing practices, collective and self-care, the balance between parent/guardian empowerment and children’s autonomy, nurturing relationships, community support, racial, and gender justice to develop resilience across the lifespan.</w:t>
            </w:r>
          </w:p>
          <w:p w14:paraId="2E444DEE" w14:textId="77777777" w:rsidR="00BE03F4" w:rsidRDefault="00BE03F4">
            <w:pPr>
              <w:pBdr>
                <w:top w:val="nil"/>
                <w:left w:val="nil"/>
                <w:bottom w:val="nil"/>
                <w:right w:val="nil"/>
                <w:between w:val="nil"/>
              </w:pBdr>
              <w:rPr>
                <w:sz w:val="28"/>
                <w:szCs w:val="28"/>
              </w:rPr>
            </w:pPr>
          </w:p>
        </w:tc>
      </w:tr>
    </w:tbl>
    <w:p w14:paraId="76A18489" w14:textId="532A8348" w:rsidR="00F97196" w:rsidRDefault="00F97196"/>
    <w:p w14:paraId="20FB49FC" w14:textId="77777777" w:rsidR="00F97196" w:rsidRDefault="00F97196">
      <w:r>
        <w:br w:type="page"/>
      </w:r>
    </w:p>
    <w:p w14:paraId="509A8699" w14:textId="77777777" w:rsidR="00F97196" w:rsidRDefault="00F97196"/>
    <w:tbl>
      <w:tblPr>
        <w:tblStyle w:val="a"/>
        <w:tblW w:w="8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8388"/>
      </w:tblGrid>
      <w:tr w:rsidR="00BE03F4" w14:paraId="7BFA79B3" w14:textId="77777777">
        <w:trPr>
          <w:trHeight w:val="3040"/>
        </w:trPr>
        <w:tc>
          <w:tcPr>
            <w:tcW w:w="540" w:type="dxa"/>
            <w:shd w:val="clear" w:color="auto" w:fill="C6D9F1"/>
            <w:vAlign w:val="center"/>
          </w:tcPr>
          <w:p w14:paraId="61A1B1F7" w14:textId="77777777" w:rsidR="00BE03F4" w:rsidRDefault="007A06FC">
            <w:pPr>
              <w:jc w:val="center"/>
              <w:rPr>
                <w:b/>
                <w:sz w:val="32"/>
                <w:szCs w:val="32"/>
              </w:rPr>
            </w:pPr>
            <w:r>
              <w:rPr>
                <w:b/>
                <w:sz w:val="32"/>
                <w:szCs w:val="32"/>
              </w:rPr>
              <w:t>E</w:t>
            </w:r>
          </w:p>
        </w:tc>
        <w:tc>
          <w:tcPr>
            <w:tcW w:w="8388" w:type="dxa"/>
            <w:vAlign w:val="center"/>
          </w:tcPr>
          <w:p w14:paraId="13352C98" w14:textId="77777777" w:rsidR="00BE03F4" w:rsidRDefault="007A06FC">
            <w:pPr>
              <w:rPr>
                <w:sz w:val="32"/>
                <w:szCs w:val="32"/>
              </w:rPr>
            </w:pPr>
            <w:r>
              <w:rPr>
                <w:b/>
                <w:sz w:val="32"/>
                <w:szCs w:val="32"/>
              </w:rPr>
              <w:t xml:space="preserve">Honoring Voices “For Us </w:t>
            </w:r>
            <w:proofErr w:type="gramStart"/>
            <w:r>
              <w:rPr>
                <w:b/>
                <w:sz w:val="32"/>
                <w:szCs w:val="32"/>
              </w:rPr>
              <w:t>By</w:t>
            </w:r>
            <w:proofErr w:type="gramEnd"/>
            <w:r>
              <w:rPr>
                <w:b/>
                <w:sz w:val="32"/>
                <w:szCs w:val="32"/>
              </w:rPr>
              <w:t xml:space="preserve"> Us”</w:t>
            </w:r>
            <w:r>
              <w:rPr>
                <w:sz w:val="32"/>
                <w:szCs w:val="32"/>
              </w:rPr>
              <w:t xml:space="preserve">: </w:t>
            </w:r>
          </w:p>
          <w:p w14:paraId="79FC9137" w14:textId="77777777" w:rsidR="00BE03F4" w:rsidRDefault="007A06FC">
            <w:pPr>
              <w:numPr>
                <w:ilvl w:val="0"/>
                <w:numId w:val="1"/>
              </w:numPr>
              <w:rPr>
                <w:sz w:val="28"/>
                <w:szCs w:val="28"/>
              </w:rPr>
            </w:pPr>
            <w:r>
              <w:rPr>
                <w:sz w:val="28"/>
                <w:szCs w:val="28"/>
              </w:rPr>
              <w:t xml:space="preserve">We prioritize families’, youths’, and community partners’ voices as integral to sharing power and decision-making. </w:t>
            </w:r>
          </w:p>
          <w:p w14:paraId="695BEE8D" w14:textId="77777777" w:rsidR="00BE03F4" w:rsidRDefault="007A06FC">
            <w:pPr>
              <w:numPr>
                <w:ilvl w:val="0"/>
                <w:numId w:val="1"/>
              </w:numPr>
              <w:rPr>
                <w:sz w:val="28"/>
                <w:szCs w:val="28"/>
              </w:rPr>
            </w:pPr>
            <w:r>
              <w:rPr>
                <w:sz w:val="28"/>
                <w:szCs w:val="28"/>
              </w:rPr>
              <w:t>We are committed to working as a community to respond to our needs and increase resources necessary to care for ourselves.</w:t>
            </w:r>
          </w:p>
          <w:p w14:paraId="06DB95EE" w14:textId="77777777" w:rsidR="00BE03F4" w:rsidRDefault="007A06FC">
            <w:pPr>
              <w:numPr>
                <w:ilvl w:val="0"/>
                <w:numId w:val="1"/>
              </w:numPr>
              <w:contextualSpacing/>
              <w:rPr>
                <w:sz w:val="32"/>
                <w:szCs w:val="32"/>
              </w:rPr>
            </w:pPr>
            <w:r>
              <w:rPr>
                <w:sz w:val="28"/>
                <w:szCs w:val="28"/>
              </w:rPr>
              <w:t>We facilitate safe, community level conversation for neighbors to create preventive measures and trauma responsive efforts.</w:t>
            </w:r>
          </w:p>
          <w:p w14:paraId="311384DB" w14:textId="77777777" w:rsidR="00BE03F4" w:rsidRDefault="007A06FC">
            <w:pPr>
              <w:numPr>
                <w:ilvl w:val="0"/>
                <w:numId w:val="1"/>
              </w:numPr>
              <w:contextualSpacing/>
              <w:rPr>
                <w:sz w:val="32"/>
                <w:szCs w:val="32"/>
              </w:rPr>
            </w:pPr>
            <w:r>
              <w:rPr>
                <w:sz w:val="28"/>
                <w:szCs w:val="28"/>
              </w:rPr>
              <w:t>We identify individual, family, community, and program strengths, build leadership capacity and resources, and know how to use strengths and resources when faced with adversity.</w:t>
            </w:r>
          </w:p>
          <w:p w14:paraId="54DCA4A4" w14:textId="77777777" w:rsidR="00BE03F4" w:rsidRDefault="007A06FC">
            <w:pPr>
              <w:numPr>
                <w:ilvl w:val="0"/>
                <w:numId w:val="1"/>
              </w:numPr>
              <w:contextualSpacing/>
              <w:rPr>
                <w:sz w:val="28"/>
                <w:szCs w:val="28"/>
              </w:rPr>
            </w:pPr>
            <w:r>
              <w:rPr>
                <w:sz w:val="28"/>
                <w:szCs w:val="28"/>
              </w:rPr>
              <w:t xml:space="preserve">We develop policies and procedures that ensure organizational cultures and relationships are guided by the core concepts of trauma-informed practice. </w:t>
            </w:r>
          </w:p>
          <w:p w14:paraId="2FA514AD" w14:textId="77777777" w:rsidR="00BE03F4" w:rsidRDefault="007A06FC">
            <w:pPr>
              <w:numPr>
                <w:ilvl w:val="0"/>
                <w:numId w:val="1"/>
              </w:numPr>
              <w:contextualSpacing/>
              <w:rPr>
                <w:sz w:val="28"/>
                <w:szCs w:val="28"/>
              </w:rPr>
            </w:pPr>
            <w:r>
              <w:rPr>
                <w:sz w:val="28"/>
                <w:szCs w:val="28"/>
              </w:rPr>
              <w:t xml:space="preserve">We create ongoing opportunities for feedback and authentic accountability. </w:t>
            </w:r>
          </w:p>
          <w:p w14:paraId="6B16F64E" w14:textId="77777777" w:rsidR="00BE03F4" w:rsidRDefault="007A06FC">
            <w:pPr>
              <w:numPr>
                <w:ilvl w:val="0"/>
                <w:numId w:val="1"/>
              </w:numPr>
              <w:contextualSpacing/>
              <w:rPr>
                <w:sz w:val="28"/>
                <w:szCs w:val="28"/>
              </w:rPr>
            </w:pPr>
            <w:r>
              <w:rPr>
                <w:sz w:val="28"/>
                <w:szCs w:val="28"/>
              </w:rPr>
              <w:t>We acknowledge the historical systemic trauma perpetuated by our systems of care and actively work to repair and eliminate practices that re-traumatize.</w:t>
            </w:r>
          </w:p>
          <w:p w14:paraId="6AF3F6C9" w14:textId="77777777" w:rsidR="00BE03F4" w:rsidRDefault="007A06FC">
            <w:pPr>
              <w:numPr>
                <w:ilvl w:val="0"/>
                <w:numId w:val="1"/>
              </w:numPr>
              <w:contextualSpacing/>
              <w:rPr>
                <w:sz w:val="28"/>
                <w:szCs w:val="28"/>
              </w:rPr>
            </w:pPr>
            <w:r>
              <w:rPr>
                <w:sz w:val="28"/>
                <w:szCs w:val="28"/>
              </w:rPr>
              <w:t xml:space="preserve">We create inclusive organizations and spaces that honor and value diverse ways of being. </w:t>
            </w:r>
          </w:p>
          <w:p w14:paraId="2C4F5EF4" w14:textId="77777777" w:rsidR="00BE03F4" w:rsidRDefault="00BE03F4">
            <w:pPr>
              <w:rPr>
                <w:sz w:val="28"/>
                <w:szCs w:val="28"/>
              </w:rPr>
            </w:pPr>
          </w:p>
        </w:tc>
      </w:tr>
      <w:tr w:rsidR="00BE03F4" w14:paraId="69B5C1A4" w14:textId="77777777">
        <w:trPr>
          <w:trHeight w:val="3040"/>
        </w:trPr>
        <w:tc>
          <w:tcPr>
            <w:tcW w:w="540" w:type="dxa"/>
            <w:shd w:val="clear" w:color="auto" w:fill="C6D9F1"/>
            <w:vAlign w:val="center"/>
          </w:tcPr>
          <w:p w14:paraId="531BB7AB" w14:textId="77777777" w:rsidR="00BE03F4" w:rsidRDefault="007A06FC">
            <w:pPr>
              <w:jc w:val="center"/>
              <w:rPr>
                <w:b/>
                <w:sz w:val="32"/>
                <w:szCs w:val="32"/>
              </w:rPr>
            </w:pPr>
            <w:r>
              <w:rPr>
                <w:b/>
                <w:sz w:val="32"/>
                <w:szCs w:val="32"/>
              </w:rPr>
              <w:t>F</w:t>
            </w:r>
          </w:p>
        </w:tc>
        <w:tc>
          <w:tcPr>
            <w:tcW w:w="8388" w:type="dxa"/>
            <w:vAlign w:val="center"/>
          </w:tcPr>
          <w:p w14:paraId="69620DD6" w14:textId="77777777" w:rsidR="00BE03F4" w:rsidRDefault="007A06FC">
            <w:pPr>
              <w:rPr>
                <w:sz w:val="32"/>
                <w:szCs w:val="32"/>
              </w:rPr>
            </w:pPr>
            <w:r>
              <w:rPr>
                <w:b/>
                <w:sz w:val="32"/>
                <w:szCs w:val="32"/>
              </w:rPr>
              <w:t>Facilitate Access to Trauma Informed, Resilient, and Healing Resources</w:t>
            </w:r>
            <w:r>
              <w:rPr>
                <w:sz w:val="32"/>
                <w:szCs w:val="32"/>
              </w:rPr>
              <w:t xml:space="preserve"> </w:t>
            </w:r>
          </w:p>
          <w:p w14:paraId="71B9A81A" w14:textId="77777777" w:rsidR="00BE03F4" w:rsidRDefault="00BE03F4">
            <w:pPr>
              <w:rPr>
                <w:sz w:val="16"/>
                <w:szCs w:val="16"/>
              </w:rPr>
            </w:pPr>
          </w:p>
          <w:p w14:paraId="7A72D3B8" w14:textId="77777777" w:rsidR="00BE03F4" w:rsidRDefault="007A06FC">
            <w:pPr>
              <w:numPr>
                <w:ilvl w:val="0"/>
                <w:numId w:val="2"/>
              </w:numPr>
              <w:rPr>
                <w:sz w:val="28"/>
                <w:szCs w:val="28"/>
              </w:rPr>
            </w:pPr>
            <w:r>
              <w:rPr>
                <w:sz w:val="28"/>
                <w:szCs w:val="28"/>
              </w:rPr>
              <w:t xml:space="preserve">We are available to listen, learn and respond in culturally responsive ways that support healing and wellness. </w:t>
            </w:r>
          </w:p>
          <w:p w14:paraId="223137CD" w14:textId="77777777" w:rsidR="00BE03F4" w:rsidRDefault="007A06FC">
            <w:pPr>
              <w:numPr>
                <w:ilvl w:val="0"/>
                <w:numId w:val="2"/>
              </w:numPr>
              <w:rPr>
                <w:sz w:val="28"/>
                <w:szCs w:val="28"/>
              </w:rPr>
            </w:pPr>
            <w:r>
              <w:rPr>
                <w:sz w:val="28"/>
                <w:szCs w:val="28"/>
              </w:rPr>
              <w:t xml:space="preserve">We work to ensure that trauma-informed </w:t>
            </w:r>
            <w:proofErr w:type="gramStart"/>
            <w:r>
              <w:rPr>
                <w:sz w:val="28"/>
                <w:szCs w:val="28"/>
              </w:rPr>
              <w:t>evidence based</w:t>
            </w:r>
            <w:proofErr w:type="gramEnd"/>
            <w:r>
              <w:rPr>
                <w:sz w:val="28"/>
                <w:szCs w:val="28"/>
              </w:rPr>
              <w:t xml:space="preserve"> practices, including those that are effective for people of color, are available, accessible, use relatable language, provided when appropriate and are monitored and sustainable. </w:t>
            </w:r>
          </w:p>
          <w:p w14:paraId="553673FC" w14:textId="77777777" w:rsidR="00BE03F4" w:rsidRDefault="007A06FC">
            <w:pPr>
              <w:numPr>
                <w:ilvl w:val="0"/>
                <w:numId w:val="2"/>
              </w:numPr>
              <w:rPr>
                <w:sz w:val="28"/>
                <w:szCs w:val="28"/>
              </w:rPr>
            </w:pPr>
            <w:r>
              <w:rPr>
                <w:sz w:val="28"/>
                <w:szCs w:val="28"/>
              </w:rPr>
              <w:t>We follow-through by providing ongoing, accountable, sustainable, localized network of resource support, and spaces that promote physical and emotional wellness.</w:t>
            </w:r>
          </w:p>
          <w:p w14:paraId="250C7373" w14:textId="77777777" w:rsidR="00BE03F4" w:rsidRDefault="007A06FC">
            <w:pPr>
              <w:numPr>
                <w:ilvl w:val="0"/>
                <w:numId w:val="2"/>
              </w:numPr>
              <w:rPr>
                <w:sz w:val="28"/>
                <w:szCs w:val="28"/>
              </w:rPr>
            </w:pPr>
            <w:r>
              <w:rPr>
                <w:sz w:val="28"/>
                <w:szCs w:val="28"/>
              </w:rPr>
              <w:t>We advocate for the voices of lay members of the community to be heard and integrated at local and organizational levels.</w:t>
            </w:r>
            <w:r>
              <w:rPr>
                <w:color w:val="FF0000"/>
                <w:sz w:val="32"/>
                <w:szCs w:val="32"/>
              </w:rPr>
              <w:t xml:space="preserve"> </w:t>
            </w:r>
          </w:p>
        </w:tc>
      </w:tr>
    </w:tbl>
    <w:p w14:paraId="365C824A" w14:textId="77777777" w:rsidR="00BE03F4" w:rsidRDefault="00BE03F4">
      <w:pPr>
        <w:rPr>
          <w:sz w:val="32"/>
          <w:szCs w:val="32"/>
        </w:rPr>
      </w:pPr>
    </w:p>
    <w:sectPr w:rsidR="00BE03F4">
      <w:headerReference w:type="default" r:id="rId7"/>
      <w:footerReference w:type="even"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11BE" w14:textId="77777777" w:rsidR="002612EE" w:rsidRDefault="002612EE">
      <w:r>
        <w:separator/>
      </w:r>
    </w:p>
  </w:endnote>
  <w:endnote w:type="continuationSeparator" w:id="0">
    <w:p w14:paraId="450DE468" w14:textId="77777777" w:rsidR="002612EE" w:rsidRDefault="0026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673D" w14:textId="77777777" w:rsidR="00BE03F4" w:rsidRDefault="007A06F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8C83AE" w14:textId="77777777" w:rsidR="00BE03F4" w:rsidRDefault="00BE03F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C335" w14:textId="77777777" w:rsidR="00BE03F4" w:rsidRDefault="00BE0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136A5" w14:textId="77777777" w:rsidR="002612EE" w:rsidRDefault="002612EE">
      <w:r>
        <w:separator/>
      </w:r>
    </w:p>
  </w:footnote>
  <w:footnote w:type="continuationSeparator" w:id="0">
    <w:p w14:paraId="36A8B046" w14:textId="77777777" w:rsidR="002612EE" w:rsidRDefault="0026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360C" w14:textId="77777777" w:rsidR="00BE03F4" w:rsidRDefault="007A06FC">
    <w:pPr>
      <w:rPr>
        <w:sz w:val="21"/>
        <w:szCs w:val="21"/>
      </w:rPr>
    </w:pPr>
    <w:r>
      <w:rPr>
        <w:i/>
        <w:sz w:val="21"/>
        <w:szCs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3EF4" w14:textId="77777777" w:rsidR="00BE03F4" w:rsidRDefault="00BE0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6B10"/>
    <w:multiLevelType w:val="multilevel"/>
    <w:tmpl w:val="342E2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F25E30"/>
    <w:multiLevelType w:val="multilevel"/>
    <w:tmpl w:val="424EFE78"/>
    <w:lvl w:ilvl="0">
      <w:start w:val="1"/>
      <w:numFmt w:val="upperRoman"/>
      <w:lvlText w:val="%1."/>
      <w:lvlJc w:val="left"/>
      <w:pPr>
        <w:ind w:left="720" w:hanging="720"/>
      </w:pPr>
    </w:lvl>
    <w:lvl w:ilvl="1">
      <w:start w:val="1"/>
      <w:numFmt w:val="lowerLetter"/>
      <w:lvlText w:val="%2."/>
      <w:lvlJc w:val="left"/>
      <w:pPr>
        <w:ind w:left="60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58850EA"/>
    <w:multiLevelType w:val="multilevel"/>
    <w:tmpl w:val="E4F66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314E1B"/>
    <w:multiLevelType w:val="multilevel"/>
    <w:tmpl w:val="6D6E7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4F0967"/>
    <w:multiLevelType w:val="multilevel"/>
    <w:tmpl w:val="E5C8B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BB3C40"/>
    <w:multiLevelType w:val="multilevel"/>
    <w:tmpl w:val="5E463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9D0C87"/>
    <w:multiLevelType w:val="multilevel"/>
    <w:tmpl w:val="A0E62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E03F4"/>
    <w:rsid w:val="002612EE"/>
    <w:rsid w:val="006113B4"/>
    <w:rsid w:val="007A06FC"/>
    <w:rsid w:val="00BE03F4"/>
    <w:rsid w:val="00E60D97"/>
    <w:rsid w:val="00F9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46A5"/>
  <w15:docId w15:val="{7417625B-6790-8546-8323-0A8971A6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 w:after="2"/>
      <w:outlineLvl w:val="0"/>
    </w:pPr>
    <w:rPr>
      <w:rFonts w:ascii="Times" w:eastAsia="Times" w:hAnsi="Times" w:cs="Times"/>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libri" w:eastAsia="Calibri" w:hAnsi="Calibri" w:cs="Calibri"/>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Gelardi</dc:creator>
  <cp:lastModifiedBy>Kristina Gelardi</cp:lastModifiedBy>
  <cp:revision>2</cp:revision>
  <dcterms:created xsi:type="dcterms:W3CDTF">2018-06-08T05:48:00Z</dcterms:created>
  <dcterms:modified xsi:type="dcterms:W3CDTF">2018-06-08T05:48:00Z</dcterms:modified>
</cp:coreProperties>
</file>